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CHECK-LIST PRESTAÇÃO DE CONTAS - 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(CLÁUSULA OITAVA)</w:t>
            </w:r>
          </w:p>
        </w:tc>
      </w:tr>
    </w:tbl>
    <w:p w:rsidR="00000000" w:rsidDel="00000000" w:rsidP="00000000" w:rsidRDefault="00000000" w:rsidRPr="00000000" w14:paraId="00000003">
      <w:pPr>
        <w:keepLines w:val="1"/>
        <w:spacing w:after="0" w:line="276" w:lineRule="auto"/>
        <w:jc w:val="both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1140"/>
        <w:gridCol w:w="1245"/>
        <w:gridCol w:w="1350"/>
        <w:tblGridChange w:id="0">
          <w:tblGrid>
            <w:gridCol w:w="6480"/>
            <w:gridCol w:w="1140"/>
            <w:gridCol w:w="1245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Ofício de encaminhamento;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Execução do Objeto, conforme ANEXO XI do Edital de Seleção Pública;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Comprovantes da execução do objeto (fotos, vídeos, depoimentos, declarações, certificados, clipping jornalístico, etc.);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anúncio em revista, jornal ou catálogo - cópia de um exemplar de cada;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anúncio televisivo (VT) – cópia do anúncio em arquivo digital e do mapa de mídia com a programação prevista e assinado pelas partes;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anúncio em rádio (SPOT/JINGLE) – cópia do anúncio em arquivo digital;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anúncio em outdoor, front light, luminoso – fotografia com o respectivo endereço de cada outdoor, front light, luminoso;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confecção de material promocional (ex: camisa, boné, caneta, pasta, convites, adesivos etc) – um exemplar de cada um deles;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numPr>
                <w:ilvl w:val="0"/>
                <w:numId w:val="2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caso de confecção de troféu e medalha – fotografia da entrega das premiações.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Lines w:val="1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1200"/>
        <w:gridCol w:w="1305"/>
        <w:gridCol w:w="1290"/>
        <w:tblGridChange w:id="0">
          <w:tblGrid>
            <w:gridCol w:w="6540"/>
            <w:gridCol w:w="1200"/>
            <w:gridCol w:w="1305"/>
            <w:gridCol w:w="12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 RELATÓRIO DE EXECUÇÃO FINANCEIRA DEVERÁ SER COMPOSTO PELOS SEGUINTES ITENS: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Conciliação Bancária, quando for o caso;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 das notas fiscais e/ou recibos contendo a indicação do número do Termo, descrição do bem/serviço adquirido, com as quantidades unitárias e totais dos valores, vedado às generalizações e abreviações que impeçam o conhecimento da natureza das despesas; carimbo de atesto do recebimento dos bens/serviços pelo tomador, comprovante de transferência bancária e/ou PIX; confirmação de recebimento dos valores pelo emitente da nota fiscal ou recibo, com assinatura identificável;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Cópias de cheque, nominais e cruzados, bem como das notas de ordem bancária e/ou transferências eletrônicas;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 dos empenhos, liquidações e ordens de pagamento, quando for o caso;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Cópias dos comprovantes das retenções e/ou recolhimentos dos tributos incidentes nas aquisições e contratações;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Extrato da conta bancária específica do período de execução do Termo, a partir do recebimento da 1ª parcela até o último pagamento;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Comprovante de recolhimento do saldo de recursos à conta indicada pela Concedente;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hipótese de contrapartida não financeira pelo PRODUTOR CULTURAL ou ENTIDADE (proponente), a prestação de contas deverá ser feita mediante a apresentação de todos os documentos hábeis à comprovação do valor econômico do bem ou serviço discriminado na proposta;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Demonstrativo de Execução da Receita e Despesa (Anexo VI – SIGCON);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Cumprimento do Objeto (Anexo VII – SIGCON);</w:t>
            </w:r>
          </w:p>
          <w:p w:rsidR="00000000" w:rsidDel="00000000" w:rsidP="00000000" w:rsidRDefault="00000000" w:rsidRPr="00000000" w14:paraId="0000005B">
            <w:pPr>
              <w:keepLines w:val="1"/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Execução Física (Anexo VIII – SIGCON);</w:t>
            </w:r>
          </w:p>
          <w:p w:rsidR="00000000" w:rsidDel="00000000" w:rsidP="00000000" w:rsidRDefault="00000000" w:rsidRPr="00000000" w14:paraId="00000060">
            <w:pPr>
              <w:keepLines w:val="1"/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Execução Financeira (Anexo IX – SIGCON);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Relação dos Pagamentos Efetuados (Anexo X – SIGCON);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Relação de Bens Adquiridos, produzidos ou construídos com recursos do Termo de Fomento ou Colaboração, quando for o caso (Anexo XI – SIGCON);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Declaração de Incorporação de Bens Adquiridos, acompanhada da respectiva cópia da nota fiscal e ficha de tombamento, quando for o caso;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Termo de Devolução de Bens Adquiridos, quando for o caso.</w:t>
            </w:r>
          </w:p>
          <w:p w:rsidR="00000000" w:rsidDel="00000000" w:rsidP="00000000" w:rsidRDefault="00000000" w:rsidRPr="00000000" w14:paraId="00000075">
            <w:pPr>
              <w:keepLines w:val="1"/>
              <w:spacing w:after="0" w:line="276" w:lineRule="auto"/>
              <w:ind w:left="850" w:hanging="56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76" w:lineRule="auto"/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Anexo: COMPROVANTE DE ENVIO DA PRESTAÇÃO DE CONTAS - SIGCON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850" w:hanging="566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850" w:hanging="566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IeM3gG+Kx83uNz8FQ5PafFFNw==">CgMxLjA4AHIhMUEwc283andtOGZYeVVMcFVJWG5IbUlWMzdDWWl3WkND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2022-04-07T21:02:00Z</dcterms:created>
</cp:coreProperties>
</file>